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AD" w:rsidRPr="003C5D08" w:rsidRDefault="00221C2C" w:rsidP="003C5D08">
      <w:pPr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«МЕТОДИКА НА ВЫЯВЛЕНИЕ БУЛЛИНГ-СТРУКТУРЫ» Е.Г. НОРКИНА</w:t>
      </w:r>
      <w:r>
        <w:rPr>
          <w:rFonts w:ascii="TimesNewRomanPS-BoldMT" w:hAnsi="TimesNewRomanPS-BoldMT"/>
          <w:color w:val="000000"/>
          <w:sz w:val="28"/>
          <w:szCs w:val="28"/>
        </w:rPr>
        <w:t>.</w:t>
      </w:r>
      <w:r>
        <w:rPr>
          <w:rFonts w:ascii="TimesNewRomanPS-BoldMT" w:hAnsi="TimesNewRomanPS-BoldMT"/>
          <w:color w:val="000000"/>
          <w:sz w:val="28"/>
          <w:szCs w:val="28"/>
        </w:rPr>
        <w:br/>
      </w:r>
      <w:r>
        <w:rPr>
          <w:rFonts w:ascii="ArialMT" w:hAnsi="ArialMT"/>
          <w:color w:val="92278F"/>
          <w:sz w:val="44"/>
          <w:szCs w:val="44"/>
        </w:rPr>
        <w:t xml:space="preserve">• </w:t>
      </w:r>
      <w:r>
        <w:rPr>
          <w:rFonts w:ascii="TimesNewRomanPSMT" w:hAnsi="TimesNewRomanPSMT"/>
          <w:color w:val="000000"/>
          <w:sz w:val="28"/>
          <w:szCs w:val="28"/>
        </w:rPr>
        <w:t>ЦЕЛЬЮ МЕТОДИКИ ЯВЛЯЕТСЯ ОПРЕДЕЛЕНИЕ РОЛЕЙ И ПОЗИЦИЙ, ЗАНИМАЕМЫХ ПОДРОСТКАМИ В БУЛЛИНГЕ. ДАННЫЙ</w:t>
      </w:r>
      <w:r>
        <w:rPr>
          <w:rFonts w:ascii="TimesNewRomanPSMT" w:hAnsi="TimesNewRomanPSMT"/>
          <w:color w:val="000000"/>
          <w:sz w:val="28"/>
          <w:szCs w:val="28"/>
        </w:rPr>
        <w:br/>
        <w:t>ТЕСТ ПРЕДНАЗНАЧЕН ДЛЯ ПОДРОСТКОВ. СОСТОИТ ИЗ 25 ВОПРОСОВ, ТРИ ИЗ КОТОРЫХ (13,17,20) ПОЗВОЛЯЮТ УЗНАТЬ О</w:t>
      </w:r>
      <w:r>
        <w:rPr>
          <w:rFonts w:ascii="TimesNewRomanPSMT" w:hAnsi="TimesNewRomanPSMT"/>
          <w:color w:val="000000"/>
          <w:sz w:val="28"/>
          <w:szCs w:val="28"/>
        </w:rPr>
        <w:br/>
        <w:t>НАЛИЧИИ НАСИЛИЯ В КЛАССЕ, КАК СО СТОРОНЫ УЧЕНИКОВ, ТАК И ПЕДАГОГОВ. ИНИЦИАТОР, ПОМОЩНИК, ЗАЩИТНИК,</w:t>
      </w:r>
      <w:r>
        <w:rPr>
          <w:rFonts w:ascii="TimesNewRomanPSMT" w:hAnsi="TimesNewRomanPSMT"/>
          <w:color w:val="000000"/>
          <w:sz w:val="28"/>
          <w:szCs w:val="28"/>
        </w:rPr>
        <w:br/>
        <w:t>ЖЕРТВА, НАБЛЮДАТЕЛЬ.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СОЦИОМЕТРИЯ</w:t>
      </w:r>
      <w:r>
        <w:rPr>
          <w:rFonts w:ascii="TimesNewRomanPS-BoldMT" w:hAnsi="TimesNewRomanPS-BoldMT"/>
          <w:color w:val="000000"/>
          <w:sz w:val="28"/>
          <w:szCs w:val="28"/>
        </w:rPr>
        <w:br/>
      </w:r>
      <w:r>
        <w:rPr>
          <w:rFonts w:ascii="ArialMT" w:hAnsi="ArialMT"/>
          <w:color w:val="92278F"/>
          <w:sz w:val="44"/>
          <w:szCs w:val="44"/>
        </w:rPr>
        <w:t xml:space="preserve">• </w:t>
      </w:r>
      <w:r>
        <w:rPr>
          <w:rFonts w:ascii="TimesNewRomanPSMT" w:hAnsi="TimesNewRomanPSMT"/>
          <w:color w:val="000000"/>
          <w:sz w:val="28"/>
          <w:szCs w:val="28"/>
        </w:rPr>
        <w:t>ДИАГНОСТИКА СОСТОЯНИЯ ВЗАИМООТНОШЕНИЙ В ГРУППЕ. 3 ПОЛОЖИТЕЛЬНЫХ + 3 ОТРИЦАТЕЛЬНЫХ ВЫБОРА.</w:t>
      </w:r>
      <w:r>
        <w:rPr>
          <w:rFonts w:ascii="TimesNewRomanPSMT" w:hAnsi="TimesNewRomanPSMT"/>
          <w:color w:val="000000"/>
          <w:sz w:val="28"/>
          <w:szCs w:val="28"/>
        </w:rPr>
        <w:br/>
        <w:t>СОЦИОМАТРИЦА. ФОРМУЛА (ИНДЕКС СОЦИОМЕТРИЧЕСКОГО СТАТУСА ИНДИВИДА, ГРУППЫ, КОЭФФИЦИЕНТ</w:t>
      </w:r>
      <w:r>
        <w:rPr>
          <w:rFonts w:ascii="TimesNewRomanPSMT" w:hAnsi="TimesNewRomanPSMT"/>
          <w:color w:val="000000"/>
          <w:sz w:val="28"/>
          <w:szCs w:val="28"/>
        </w:rPr>
        <w:br/>
        <w:t>МЕЖЛИЧНОСТНОЙ СОВМЕСТИМОСТИ). В УСТОЯВШЕМСЯ КОЛЛЕКТИВЕ НЕ МЕНЕЕ 6 МЕС.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АДАПТАЦИЯ РУССКОЯЗЫЧНОЙ ВЕРСИИ ОПРОСНИКА ОЛЬВЕУСА «РОЛИ ЖЕРТВЫ И АГРЕССОРА В СИТУАЦИИ</w:t>
      </w:r>
      <w:r>
        <w:rPr>
          <w:rFonts w:ascii="TimesNewRomanPS-BoldMT" w:hAnsi="TimesNewRomanPS-BoldMT"/>
          <w:color w:val="000000"/>
          <w:sz w:val="28"/>
          <w:szCs w:val="28"/>
        </w:rPr>
        <w:br/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ШКОЛЬНОГО БУЛЛИНГА»</w:t>
      </w:r>
      <w:r>
        <w:rPr>
          <w:rFonts w:ascii="TimesNewRomanPS-BoldMT" w:hAnsi="TimesNewRomanPS-BoldMT"/>
          <w:color w:val="000000"/>
          <w:sz w:val="28"/>
          <w:szCs w:val="28"/>
        </w:rPr>
        <w:br/>
      </w:r>
      <w:r>
        <w:rPr>
          <w:rFonts w:ascii="ArialMT" w:hAnsi="ArialMT"/>
          <w:color w:val="92278F"/>
          <w:sz w:val="44"/>
          <w:szCs w:val="44"/>
        </w:rPr>
        <w:t xml:space="preserve">• </w:t>
      </w:r>
      <w:r>
        <w:rPr>
          <w:rFonts w:ascii="TimesNewRomanPSMT" w:hAnsi="TimesNewRomanPSMT"/>
          <w:color w:val="000000"/>
          <w:sz w:val="28"/>
          <w:szCs w:val="28"/>
        </w:rPr>
        <w:t>ДАННАЯ МЕТОДИКА СОСТОИТ ИЗ ДВУХ ШКАЛ: ВИКТИМИЗАЦИИ И АГРЕССИИ, КАЖДАЯ ИЗ КОТОРЫХ СОСТОИТ ИЗ 8</w:t>
      </w:r>
      <w:r w:rsidR="009064AD">
        <w:rPr>
          <w:rFonts w:ascii="TimesNewRomanPS-BoldMT" w:hAnsi="TimesNewRomanPS-BoldMT"/>
          <w:color w:val="92278F"/>
          <w:sz w:val="72"/>
          <w:szCs w:val="72"/>
        </w:rPr>
        <w:br/>
      </w:r>
      <w:r w:rsidR="009064AD" w:rsidRPr="009064AD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="009064AD"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МЕТОДИКА ЩУРКОВОЙ Н. Е. «КРУГИ»</w:t>
      </w:r>
      <w:r w:rsidR="009064AD" w:rsidRPr="009064A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064AD" w:rsidRPr="009064AD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="009064AD"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АНКЕТА ДЛЯ ИЗУЧЕНИЯ ПСИХОЛОГИЧЕСКОГО КЛИМАТА В КЛАССЕ (Л.Г. ФЕДОРЕНКО)</w:t>
      </w:r>
      <w:r w:rsidR="009064AD" w:rsidRPr="009064A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064AD" w:rsidRPr="009064AD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="009064AD"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 НЕЗАКОНЧЕННЫХ ПРЕДЛОЖЕНИЙ (С. ЛЕВИ)</w:t>
      </w:r>
      <w:r w:rsidR="009064AD" w:rsidRPr="009064A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064AD" w:rsidRPr="009064AD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="009064AD"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ОПРЕДЕЛЕНИЕ ПСИХОЛОГИЧЕСКОГО КЛИМАТА ГРУППЫ (А. Н. ЛУТОШКИН)</w:t>
      </w:r>
      <w:r w:rsidR="009064AD" w:rsidRPr="009064A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064AD" w:rsidRPr="009064AD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="009064AD"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МЕТОДИКА «ИНДЕКС ГРУППОВОЙ СПЛОЧЁННОСТИ» СИШОРА</w:t>
      </w:r>
      <w:r w:rsidR="009064AD" w:rsidRPr="009064A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064AD" w:rsidRPr="009064AD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="009064AD"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МЕТОДИКА «НАША ГРУППА» (О.И. МОТКОВ)</w:t>
      </w:r>
      <w:r w:rsidR="009064AD" w:rsidRPr="009064A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064AD" w:rsidRPr="009064AD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="009064AD"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ПСИХОЛОГИЧЕСКИЙ КЛИМАТ КЛАССНОГО КОЛЛЕКТИВА </w:t>
      </w:r>
    </w:p>
    <w:p w:rsidR="009064AD" w:rsidRDefault="009064AD" w:rsidP="009064AD">
      <w:pPr>
        <w:spacing w:after="0" w:line="360" w:lineRule="auto"/>
      </w:pPr>
      <w:r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(В.С. ИВАШКИН, В.В. ОНУФРИЕВА)</w:t>
      </w:r>
      <w:r w:rsidRPr="009064A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64AD">
        <w:rPr>
          <w:rFonts w:ascii="Times New Roman" w:hAnsi="Times New Roman" w:cs="Times New Roman"/>
          <w:color w:val="92278F"/>
          <w:sz w:val="28"/>
          <w:szCs w:val="28"/>
        </w:rPr>
        <w:t xml:space="preserve">• </w:t>
      </w:r>
      <w:r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АНКЕТА «ИЗУЧЕНИЕ УДОВЛЕТВОРЕННОСТИ </w:t>
      </w:r>
      <w:proofErr w:type="gramStart"/>
      <w:r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ОБУЧАЮЩИХСЯ</w:t>
      </w:r>
      <w:proofErr w:type="gramEnd"/>
      <w:r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ШКОЛЬНОЙ ЖИЗНЬЮ» А.А.</w:t>
      </w:r>
      <w:r w:rsidRPr="009064A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64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АНДРЕЕВОЙ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</w:p>
    <w:sectPr w:rsidR="009064AD" w:rsidSect="00E3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1C2C"/>
    <w:rsid w:val="001B1C79"/>
    <w:rsid w:val="00221C2C"/>
    <w:rsid w:val="003C5D08"/>
    <w:rsid w:val="009064AD"/>
    <w:rsid w:val="00E369B6"/>
    <w:rsid w:val="00EA5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2026-03-23T08:26:00Z</dcterms:created>
  <dcterms:modified xsi:type="dcterms:W3CDTF">2026-03-25T02:37:00Z</dcterms:modified>
</cp:coreProperties>
</file>